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9BC" w:rsidRDefault="009319BC" w:rsidP="009319BC">
      <w:pPr>
        <w:outlineLvl w:val="0"/>
        <w:rPr>
          <w:b/>
        </w:rPr>
      </w:pPr>
      <w:r w:rsidRPr="00542765">
        <w:rPr>
          <w:b/>
        </w:rPr>
        <w:t>MATRIZ BASE DE PUNTOS PROPUESTA TÉCNICA</w:t>
      </w:r>
      <w:r>
        <w:rPr>
          <w:b/>
        </w:rPr>
        <w:t xml:space="preserve"> A ACREDITAR POR EL LICITANTE O AL MENOS UNO DE LOS MIEMBROS DEL CONSORCIO.</w:t>
      </w:r>
    </w:p>
    <w:p w:rsidR="00AD310F" w:rsidRPr="00542765" w:rsidRDefault="00AD310F" w:rsidP="009319BC">
      <w:pPr>
        <w:outlineLvl w:val="0"/>
        <w:rPr>
          <w:b/>
        </w:rPr>
      </w:pPr>
    </w:p>
    <w:tbl>
      <w:tblPr>
        <w:tblW w:w="4928" w:type="pct"/>
        <w:tblLayout w:type="fixed"/>
        <w:tblCellMar>
          <w:left w:w="0" w:type="dxa"/>
          <w:right w:w="28" w:type="dxa"/>
        </w:tblCellMar>
        <w:tblLook w:val="04A0"/>
      </w:tblPr>
      <w:tblGrid>
        <w:gridCol w:w="294"/>
        <w:gridCol w:w="19"/>
        <w:gridCol w:w="237"/>
        <w:gridCol w:w="2199"/>
        <w:gridCol w:w="919"/>
        <w:gridCol w:w="1393"/>
        <w:gridCol w:w="50"/>
        <w:gridCol w:w="662"/>
        <w:gridCol w:w="53"/>
        <w:gridCol w:w="116"/>
        <w:gridCol w:w="19"/>
        <w:gridCol w:w="11"/>
        <w:gridCol w:w="931"/>
        <w:gridCol w:w="792"/>
        <w:gridCol w:w="1105"/>
        <w:gridCol w:w="738"/>
      </w:tblGrid>
      <w:tr w:rsidR="00AD310F" w:rsidRPr="00BE2517" w:rsidTr="00BC779C">
        <w:trPr>
          <w:trHeight w:val="28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2CDDC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bCs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sz w:val="16"/>
                <w:szCs w:val="22"/>
                <w:lang w:eastAsia="en-US"/>
              </w:rPr>
              <w:t>MATRIZ BASE DE PUNTOS</w:t>
            </w:r>
          </w:p>
        </w:tc>
      </w:tr>
      <w:tr w:rsidR="00AD310F" w:rsidRPr="00BE2517" w:rsidTr="00BC779C">
        <w:trPr>
          <w:trHeight w:val="280"/>
        </w:trPr>
        <w:tc>
          <w:tcPr>
            <w:tcW w:w="4613" w:type="pct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Propuesta Técnica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  <w:t> </w:t>
            </w:r>
          </w:p>
        </w:tc>
      </w:tr>
      <w:tr w:rsidR="00AD310F" w:rsidRPr="00BE2517" w:rsidTr="00BC779C">
        <w:trPr>
          <w:trHeight w:val="280"/>
        </w:trPr>
        <w:tc>
          <w:tcPr>
            <w:tcW w:w="4613" w:type="pct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  <w:t>I. Calidad en la Obra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15 puntos</w:t>
            </w:r>
          </w:p>
        </w:tc>
      </w:tr>
      <w:tr w:rsidR="00AD310F" w:rsidRPr="00BE2517" w:rsidTr="00F2786D">
        <w:trPr>
          <w:trHeight w:val="280"/>
        </w:trPr>
        <w:tc>
          <w:tcPr>
            <w:tcW w:w="3115" w:type="pct"/>
            <w:gridSpan w:val="10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F2786D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 máxima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righ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D310F" w:rsidRPr="00BE2517" w:rsidTr="00F2786D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a)</w:t>
            </w:r>
          </w:p>
        </w:tc>
        <w:tc>
          <w:tcPr>
            <w:tcW w:w="17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Materiales y equipos </w:t>
            </w:r>
            <w:r w:rsidR="00F2786D"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de instalación permanente</w:t>
            </w: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 w:firstLine="28"/>
              <w:contextualSpacing/>
              <w:jc w:val="righ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</w:t>
            </w:r>
            <w:r w:rsidR="00F2786D"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</w:t>
            </w:r>
          </w:p>
        </w:tc>
      </w:tr>
      <w:tr w:rsidR="00AD310F" w:rsidRPr="00BE2517" w:rsidTr="00F2786D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b)</w:t>
            </w:r>
          </w:p>
        </w:tc>
        <w:tc>
          <w:tcPr>
            <w:tcW w:w="17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Mano de obra</w:t>
            </w: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righ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</w:t>
            </w:r>
            <w:r w:rsidR="00F2786D"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</w:t>
            </w:r>
          </w:p>
        </w:tc>
      </w:tr>
      <w:tr w:rsidR="00AD310F" w:rsidRPr="00BE2517" w:rsidTr="00F2786D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c)</w:t>
            </w:r>
          </w:p>
        </w:tc>
        <w:tc>
          <w:tcPr>
            <w:tcW w:w="17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Maquinaria y equipo de construcción.</w:t>
            </w: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righ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2.0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2</w:t>
            </w:r>
          </w:p>
        </w:tc>
      </w:tr>
      <w:tr w:rsidR="00AD310F" w:rsidRPr="00BE2517" w:rsidTr="00F2786D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d)</w:t>
            </w:r>
          </w:p>
        </w:tc>
        <w:tc>
          <w:tcPr>
            <w:tcW w:w="17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Organigrama del equipo de Dirección y Coordinación</w:t>
            </w: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righ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</w:t>
            </w:r>
          </w:p>
        </w:tc>
      </w:tr>
      <w:tr w:rsidR="00AD310F" w:rsidRPr="00BE2517" w:rsidTr="00F2786D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e)</w:t>
            </w:r>
          </w:p>
        </w:tc>
        <w:tc>
          <w:tcPr>
            <w:tcW w:w="17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CF6999" w:rsidP="00F2786D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Descripción de la planeación integral, incluyendo el procedimiento constructivo</w:t>
            </w: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</w:t>
            </w:r>
          </w:p>
        </w:tc>
      </w:tr>
      <w:tr w:rsidR="00AD310F" w:rsidRPr="00BE2517" w:rsidTr="00F2786D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 f) </w:t>
            </w:r>
          </w:p>
        </w:tc>
        <w:tc>
          <w:tcPr>
            <w:tcW w:w="295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4B50A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Programa  general y </w:t>
            </w:r>
            <w:r w:rsidR="004B50AA"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programas </w:t>
            </w: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específicos de obra con asignación de recurso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</w:t>
            </w:r>
          </w:p>
        </w:tc>
      </w:tr>
      <w:tr w:rsidR="00AD310F" w:rsidRPr="00BE2517" w:rsidTr="00F2786D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g)</w:t>
            </w:r>
          </w:p>
        </w:tc>
        <w:tc>
          <w:tcPr>
            <w:tcW w:w="295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Sistema de aseguramiento de la calidad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2.0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2</w:t>
            </w:r>
          </w:p>
        </w:tc>
      </w:tr>
      <w:tr w:rsidR="00AD310F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45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D310F" w:rsidRPr="00BE2517" w:rsidTr="00BC779C">
        <w:trPr>
          <w:trHeight w:val="280"/>
        </w:trPr>
        <w:tc>
          <w:tcPr>
            <w:tcW w:w="2679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  <w:t>II. Experiencia y especialidad del licitante en servicios de la misma naturaleza</w:t>
            </w:r>
          </w:p>
        </w:tc>
        <w:tc>
          <w:tcPr>
            <w:tcW w:w="4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5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15 puntos</w:t>
            </w:r>
          </w:p>
        </w:tc>
      </w:tr>
      <w:tr w:rsidR="00AD310F" w:rsidRPr="00BE2517" w:rsidTr="00BC779C">
        <w:trPr>
          <w:trHeight w:val="280"/>
        </w:trPr>
        <w:tc>
          <w:tcPr>
            <w:tcW w:w="1441" w:type="pct"/>
            <w:gridSpan w:val="4"/>
            <w:tcBorders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38" w:type="pct"/>
            <w:gridSpan w:val="3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436" w:type="pct"/>
            <w:gridSpan w:val="3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D310F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a.     </w:t>
            </w:r>
          </w:p>
        </w:tc>
        <w:tc>
          <w:tcPr>
            <w:tcW w:w="1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  <w:t xml:space="preserve">Capacidad de los Recursos Humanos  </w:t>
            </w:r>
          </w:p>
        </w:tc>
        <w:tc>
          <w:tcPr>
            <w:tcW w:w="12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  <w:t>8 puntos</w:t>
            </w:r>
          </w:p>
        </w:tc>
      </w:tr>
      <w:tr w:rsidR="00AD310F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D310F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a1</w:t>
            </w: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Experiencia del equipo de trabajo en obras similares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2</w:t>
            </w: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pStyle w:val="Prrafodelista"/>
              <w:widowControl/>
              <w:adjustRightInd/>
              <w:ind w:left="72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0A2134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 máxima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AD310F">
            <w:pPr>
              <w:pStyle w:val="Prrafodelista"/>
              <w:widowControl/>
              <w:numPr>
                <w:ilvl w:val="0"/>
                <w:numId w:val="2"/>
              </w:numPr>
              <w:adjustRightInd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Superintendente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0A2134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0.5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E00947">
            <w:pPr>
              <w:pStyle w:val="Prrafodelista"/>
              <w:widowControl/>
              <w:numPr>
                <w:ilvl w:val="0"/>
                <w:numId w:val="2"/>
              </w:numPr>
              <w:adjustRightInd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Coordinador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E00947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0A2134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0.3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AD310F">
            <w:pPr>
              <w:pStyle w:val="Prrafodelista"/>
              <w:widowControl/>
              <w:numPr>
                <w:ilvl w:val="0"/>
                <w:numId w:val="2"/>
              </w:numPr>
              <w:adjustRightInd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Responsables Técnicos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0A2134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1.2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a2</w:t>
            </w: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Competencia o Habilidad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4.5</w:t>
            </w: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pStyle w:val="Prrafodelista"/>
              <w:widowControl/>
              <w:adjustRightInd/>
              <w:ind w:left="72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0B57F6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 máxima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AD310F">
            <w:pPr>
              <w:pStyle w:val="Prrafodelista"/>
              <w:widowControl/>
              <w:numPr>
                <w:ilvl w:val="0"/>
                <w:numId w:val="2"/>
              </w:numPr>
              <w:adjustRightInd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Superintendente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AB00A1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0B57F6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AB00A1">
            <w:pPr>
              <w:pStyle w:val="Prrafodelista"/>
              <w:widowControl/>
              <w:numPr>
                <w:ilvl w:val="0"/>
                <w:numId w:val="2"/>
              </w:numPr>
              <w:adjustRightInd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Coordinador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0B57F6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0.5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AD310F">
            <w:pPr>
              <w:pStyle w:val="Prrafodelista"/>
              <w:widowControl/>
              <w:numPr>
                <w:ilvl w:val="0"/>
                <w:numId w:val="2"/>
              </w:numPr>
              <w:adjustRightInd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Responsables Técnicos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0B57F6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a3.</w:t>
            </w: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Dominio de herramientas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1.5</w:t>
            </w: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pStyle w:val="Prrafodelista"/>
              <w:widowControl/>
              <w:adjustRightInd/>
              <w:ind w:left="72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AD310F">
            <w:pPr>
              <w:pStyle w:val="Prrafodelista"/>
              <w:widowControl/>
              <w:numPr>
                <w:ilvl w:val="0"/>
                <w:numId w:val="3"/>
              </w:numPr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7F497E">
            <w:pPr>
              <w:pStyle w:val="Prrafodelista"/>
              <w:widowControl/>
              <w:numPr>
                <w:ilvl w:val="0"/>
                <w:numId w:val="3"/>
              </w:numPr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</w:t>
            </w:r>
          </w:p>
          <w:p w:rsidR="00B61004" w:rsidRPr="00B61004" w:rsidRDefault="00B61004" w:rsidP="007F497E">
            <w:pPr>
              <w:pStyle w:val="Prrafodelista"/>
              <w:widowControl/>
              <w:numPr>
                <w:ilvl w:val="0"/>
                <w:numId w:val="3"/>
              </w:numPr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máxima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AD310F">
            <w:pPr>
              <w:pStyle w:val="Prrafodelista"/>
              <w:widowControl/>
              <w:numPr>
                <w:ilvl w:val="0"/>
                <w:numId w:val="2"/>
              </w:numPr>
              <w:adjustRightInd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Superintendente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AB00A1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7F497E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0.4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AB00A1">
            <w:pPr>
              <w:pStyle w:val="Prrafodelista"/>
              <w:widowControl/>
              <w:numPr>
                <w:ilvl w:val="0"/>
                <w:numId w:val="2"/>
              </w:numPr>
              <w:adjustRightInd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Coordinador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AB00A1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7F497E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0.2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AD310F">
            <w:pPr>
              <w:pStyle w:val="Prrafodelista"/>
              <w:widowControl/>
              <w:numPr>
                <w:ilvl w:val="0"/>
                <w:numId w:val="2"/>
              </w:numPr>
              <w:adjustRightInd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Responsables Técnicos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AB00A1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7F497E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0.9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FF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FF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FF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2961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AB00A1">
            <w:pPr>
              <w:widowControl/>
              <w:adjustRightInd/>
              <w:ind w:left="0"/>
              <w:contextualSpacing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(*) En los casos de los responsables técnicos se evaluarán de modo individual aplicándose la puntuación mediante porcentajes de cumplimiento.</w:t>
            </w:r>
          </w:p>
        </w:tc>
        <w:tc>
          <w:tcPr>
            <w:tcW w:w="1488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45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left w:val="single" w:sz="8" w:space="0" w:color="auto"/>
              <w:bottom w:val="single" w:sz="8" w:space="0" w:color="FFFFFF" w:themeColor="background1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b.</w:t>
            </w:r>
          </w:p>
        </w:tc>
        <w:tc>
          <w:tcPr>
            <w:tcW w:w="345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  <w:t>Capacidad de los Recursos Económicos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  <w:t>6 puntos</w:t>
            </w:r>
          </w:p>
        </w:tc>
      </w:tr>
      <w:tr w:rsidR="00B61004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84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Cumple 1 criterio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Cumple 2 criterios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Cumple 3 criterios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b.1</w:t>
            </w:r>
          </w:p>
        </w:tc>
        <w:tc>
          <w:tcPr>
            <w:tcW w:w="284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Capital Neto de Trabajo (AC-PC) superior al 20% de la propuesta económica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6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b.2</w:t>
            </w:r>
          </w:p>
        </w:tc>
        <w:tc>
          <w:tcPr>
            <w:tcW w:w="284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AC/PC &gt; 1.1 unidades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b.3</w:t>
            </w:r>
          </w:p>
        </w:tc>
        <w:tc>
          <w:tcPr>
            <w:tcW w:w="2842" w:type="pct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AT/PT &gt; 2.0 unidades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7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38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51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lastRenderedPageBreak/>
              <w:t xml:space="preserve"> c.</w:t>
            </w:r>
          </w:p>
        </w:tc>
        <w:tc>
          <w:tcPr>
            <w:tcW w:w="2967" w:type="pct"/>
            <w:gridSpan w:val="10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  <w:t>Número de discapacitados en la empresa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  <w:t>0.5 puntos</w:t>
            </w:r>
          </w:p>
        </w:tc>
      </w:tr>
      <w:tr w:rsidR="00361E03" w:rsidRPr="00BE2517" w:rsidTr="00361E03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righ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5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F063A0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&lt;5%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F063A0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≥ 5%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361E03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c.1</w:t>
            </w: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Porcentaje de discapacitados en la plantilla de la empresa</w:t>
            </w:r>
          </w:p>
        </w:tc>
        <w:tc>
          <w:tcPr>
            <w:tcW w:w="45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F063A0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F063A0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0.25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2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righ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5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45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(*) Se deberá mostrar la filiación a la empresa con antigüedad superior a 6 meses</w:t>
            </w:r>
          </w:p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d.</w:t>
            </w:r>
          </w:p>
        </w:tc>
        <w:tc>
          <w:tcPr>
            <w:tcW w:w="1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  <w:t>Subcontratación de MYPIMES</w:t>
            </w:r>
          </w:p>
        </w:tc>
        <w:tc>
          <w:tcPr>
            <w:tcW w:w="12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  <w:t>0.5 puntos</w:t>
            </w:r>
          </w:p>
        </w:tc>
      </w:tr>
      <w:tr w:rsidR="00361E03" w:rsidRPr="00BE2517" w:rsidTr="00361E03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F41B11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 máxima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361E03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d.1</w:t>
            </w: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Número de MYPIMES subcontratados</w:t>
            </w:r>
          </w:p>
        </w:tc>
        <w:tc>
          <w:tcPr>
            <w:tcW w:w="45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F41B11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0.5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280"/>
        </w:trPr>
        <w:tc>
          <w:tcPr>
            <w:tcW w:w="2679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AB00A1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  <w:t>III. Experiencia y especialidad del Licitante</w:t>
            </w:r>
          </w:p>
        </w:tc>
        <w:tc>
          <w:tcPr>
            <w:tcW w:w="4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5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12.00 puntos</w:t>
            </w:r>
          </w:p>
        </w:tc>
      </w:tr>
      <w:tr w:rsidR="00361E03" w:rsidRPr="00BE2517" w:rsidTr="00361E03">
        <w:trPr>
          <w:trHeight w:val="280"/>
        </w:trPr>
        <w:tc>
          <w:tcPr>
            <w:tcW w:w="154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5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Se asignaran el máximo de puntuación o unidades porcentuales al licitante que acredite mayor número de años de experiencia y presente el mayor número de contratos o documentos que cubran los supuestos indicados en la base QUINTA, numeral 2 de la convocatoria.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F70124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8C08F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 máxima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F70124">
        <w:trPr>
          <w:trHeight w:val="280"/>
        </w:trPr>
        <w:tc>
          <w:tcPr>
            <w:tcW w:w="1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a.1 </w:t>
            </w:r>
          </w:p>
        </w:tc>
        <w:tc>
          <w:tcPr>
            <w:tcW w:w="25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Experiencia en proyectos con viaductos metálicos o mixtos</w:t>
            </w:r>
            <w:r w:rsidR="00D3228D">
              <w:rPr>
                <w:rFonts w:cs="Times New Roman"/>
                <w:color w:val="000000"/>
                <w:sz w:val="16"/>
                <w:szCs w:val="22"/>
                <w:lang w:eastAsia="en-US"/>
              </w:rPr>
              <w:t>, que en su longitud total sumen como mínimo 750 metros por contrato.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8C08F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F70124">
        <w:trPr>
          <w:trHeight w:val="280"/>
        </w:trPr>
        <w:tc>
          <w:tcPr>
            <w:tcW w:w="1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a.2</w:t>
            </w:r>
          </w:p>
        </w:tc>
        <w:tc>
          <w:tcPr>
            <w:tcW w:w="25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Experiencia en construcciones residenciales, industriales, comerciales, de servicios o terminales de pasajeros con estructura metálica</w:t>
            </w:r>
            <w:r w:rsidR="00D3228D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o mixta</w:t>
            </w: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, con 10,000 m2 de construcción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C08F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F70124">
        <w:trPr>
          <w:trHeight w:val="280"/>
        </w:trPr>
        <w:tc>
          <w:tcPr>
            <w:tcW w:w="1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b.1</w:t>
            </w:r>
          </w:p>
        </w:tc>
        <w:tc>
          <w:tcPr>
            <w:tcW w:w="25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Especialidad en proyectos con viaductos metálicos o mixtos</w:t>
            </w:r>
            <w:r w:rsidR="00D3228D">
              <w:rPr>
                <w:rFonts w:cs="Times New Roman"/>
                <w:color w:val="000000"/>
                <w:sz w:val="16"/>
                <w:szCs w:val="22"/>
                <w:lang w:eastAsia="en-US"/>
              </w:rPr>
              <w:t>, que en su longitud total sumen como mínimo 750 metros por contrato.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C08F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F70124">
        <w:trPr>
          <w:trHeight w:val="280"/>
        </w:trPr>
        <w:tc>
          <w:tcPr>
            <w:tcW w:w="1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b.2</w:t>
            </w:r>
          </w:p>
        </w:tc>
        <w:tc>
          <w:tcPr>
            <w:tcW w:w="25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Especialidad en construcciones residenciales, industriales, comerciales, de servicios o terminales de pasajeros con estructura metálica</w:t>
            </w:r>
            <w:r w:rsidR="00D3228D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o mixta</w:t>
            </w: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, con 10,000 m2 de construcción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C08F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0"/>
        </w:trPr>
        <w:tc>
          <w:tcPr>
            <w:tcW w:w="1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24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280"/>
        </w:trPr>
        <w:tc>
          <w:tcPr>
            <w:tcW w:w="2653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  <w:t>IV. Cumplimiento de Contratos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5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5.00 puntos</w:t>
            </w:r>
          </w:p>
        </w:tc>
      </w:tr>
      <w:tr w:rsidR="00361E03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a.</w:t>
            </w:r>
          </w:p>
        </w:tc>
        <w:tc>
          <w:tcPr>
            <w:tcW w:w="289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Número de contratos similares cumplidos satisfactoriamente en los últimos 10 años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5 puntos</w:t>
            </w:r>
          </w:p>
        </w:tc>
      </w:tr>
      <w:tr w:rsidR="00361E03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286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(*) Se asignará la puntuación máxima a la propuesta que presente el mayor número de contratos similares cumplidos satisfactoriamente en los últimos 10 años, aplicándose puntuación proporcional al resto de propuestas.</w:t>
            </w: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86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(**) No se aplicará puntuación si el número de contratos similares cumplidos satisfactoriamente es inferior a 2</w:t>
            </w: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4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280"/>
        </w:trPr>
        <w:tc>
          <w:tcPr>
            <w:tcW w:w="2653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  <w:t>V. Contenido Nacional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5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3.00 puntos</w:t>
            </w:r>
          </w:p>
        </w:tc>
      </w:tr>
      <w:tr w:rsidR="00361E03" w:rsidRPr="00BE2517" w:rsidTr="00BC779C">
        <w:trPr>
          <w:trHeight w:val="280"/>
        </w:trPr>
        <w:tc>
          <w:tcPr>
            <w:tcW w:w="3054" w:type="pct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a.</w:t>
            </w:r>
          </w:p>
        </w:tc>
        <w:tc>
          <w:tcPr>
            <w:tcW w:w="289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Materiales y maquinaria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1.5</w:t>
            </w:r>
          </w:p>
        </w:tc>
      </w:tr>
      <w:tr w:rsidR="00361E03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b.</w:t>
            </w:r>
          </w:p>
        </w:tc>
        <w:tc>
          <w:tcPr>
            <w:tcW w:w="289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Mano de obra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1.5</w:t>
            </w:r>
          </w:p>
        </w:tc>
      </w:tr>
      <w:tr w:rsidR="00361E03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295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295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(**) No se aplicará puntuación cuando el contenido nacional para el rubro de materiales se encuentre por debajo del 40%; y para el caso de mano de obra por debajo de 70%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95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95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La definición de “Contratos Similares” está descrita en los Términos de Referencia de las presentes Bases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320"/>
        </w:trPr>
        <w:tc>
          <w:tcPr>
            <w:tcW w:w="3026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CDDC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sz w:val="16"/>
                <w:lang w:eastAsia="en-US"/>
              </w:rPr>
            </w:pPr>
            <w:r w:rsidRPr="00B61004">
              <w:rPr>
                <w:rFonts w:cs="Times New Roman"/>
                <w:b/>
                <w:bCs/>
                <w:sz w:val="16"/>
                <w:lang w:eastAsia="en-US"/>
              </w:rPr>
              <w:t>Total Propuesta</w:t>
            </w:r>
          </w:p>
        </w:tc>
        <w:tc>
          <w:tcPr>
            <w:tcW w:w="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2CDDC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sz w:val="16"/>
                <w:lang w:eastAsia="en-US"/>
              </w:rPr>
            </w:pPr>
            <w:r w:rsidRPr="00B61004">
              <w:rPr>
                <w:rFonts w:cs="Times New Roman"/>
                <w:b/>
                <w:bCs/>
                <w:sz w:val="16"/>
                <w:lang w:eastAsia="en-US"/>
              </w:rPr>
              <w:t> </w:t>
            </w:r>
          </w:p>
        </w:tc>
        <w:tc>
          <w:tcPr>
            <w:tcW w:w="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2CDDC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sz w:val="16"/>
                <w:lang w:eastAsia="en-US"/>
              </w:rPr>
            </w:pPr>
            <w:r w:rsidRPr="00B61004">
              <w:rPr>
                <w:rFonts w:cs="Times New Roman"/>
                <w:b/>
                <w:bCs/>
                <w:sz w:val="16"/>
                <w:lang w:eastAsia="en-US"/>
              </w:rPr>
              <w:t> 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2CDDC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sz w:val="16"/>
                <w:lang w:eastAsia="en-US"/>
              </w:rPr>
            </w:pPr>
            <w:r w:rsidRPr="00B61004">
              <w:rPr>
                <w:rFonts w:cs="Times New Roman"/>
                <w:b/>
                <w:bCs/>
                <w:sz w:val="16"/>
                <w:lang w:eastAsia="en-US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2CDDC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sz w:val="16"/>
                <w:lang w:eastAsia="en-US"/>
              </w:rPr>
            </w:pPr>
            <w:r w:rsidRPr="00B61004">
              <w:rPr>
                <w:rFonts w:cs="Times New Roman"/>
                <w:b/>
                <w:bCs/>
                <w:sz w:val="16"/>
                <w:lang w:eastAsia="en-U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sz w:val="16"/>
                <w:lang w:eastAsia="en-US"/>
              </w:rPr>
            </w:pPr>
            <w:r w:rsidRPr="00B61004">
              <w:rPr>
                <w:rFonts w:cs="Times New Roman"/>
                <w:b/>
                <w:bCs/>
                <w:sz w:val="16"/>
                <w:lang w:eastAsia="en-US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bCs/>
                <w:sz w:val="16"/>
                <w:lang w:eastAsia="en-US"/>
              </w:rPr>
            </w:pPr>
            <w:r w:rsidRPr="00B61004">
              <w:rPr>
                <w:rFonts w:cs="Times New Roman"/>
                <w:b/>
                <w:bCs/>
                <w:sz w:val="16"/>
                <w:lang w:eastAsia="en-US"/>
              </w:rPr>
              <w:t>50.00</w:t>
            </w:r>
          </w:p>
        </w:tc>
      </w:tr>
    </w:tbl>
    <w:p w:rsidR="009319BC" w:rsidRDefault="009319BC" w:rsidP="009319BC"/>
    <w:sectPr w:rsidR="009319BC" w:rsidSect="00B610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242" w:right="1467" w:bottom="1418" w:left="1134" w:header="720" w:footer="514" w:gutter="0"/>
      <w:pgNumType w:chapStyle="2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3F4" w:rsidRDefault="00F023F4" w:rsidP="009319BC">
      <w:r>
        <w:separator/>
      </w:r>
    </w:p>
  </w:endnote>
  <w:endnote w:type="continuationSeparator" w:id="0">
    <w:p w:rsidR="00F023F4" w:rsidRDefault="00F023F4" w:rsidP="00931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9A8" w:rsidRDefault="001D59A8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16038"/>
      <w:docPartObj>
        <w:docPartGallery w:val="Page Numbers (Bottom of Page)"/>
        <w:docPartUnique/>
      </w:docPartObj>
    </w:sdtPr>
    <w:sdtContent>
      <w:p w:rsidR="00287182" w:rsidRDefault="00780820">
        <w:pPr>
          <w:pStyle w:val="Piedepgina"/>
          <w:jc w:val="right"/>
        </w:pPr>
        <w:r>
          <w:fldChar w:fldCharType="begin"/>
        </w:r>
        <w:r w:rsidR="009319BC">
          <w:instrText xml:space="preserve"> PAGE   \* MERGEFORMAT </w:instrText>
        </w:r>
        <w:r>
          <w:fldChar w:fldCharType="separate"/>
        </w:r>
        <w:r w:rsidR="00D938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87182" w:rsidRDefault="00D93805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9A8" w:rsidRDefault="001D59A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3F4" w:rsidRDefault="00F023F4" w:rsidP="009319BC">
      <w:r>
        <w:separator/>
      </w:r>
    </w:p>
  </w:footnote>
  <w:footnote w:type="continuationSeparator" w:id="0">
    <w:p w:rsidR="00F023F4" w:rsidRDefault="00F023F4" w:rsidP="009319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9A8" w:rsidRDefault="001D59A8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182" w:rsidRPr="00F810B9" w:rsidRDefault="009319BC" w:rsidP="00307B9D">
    <w:pPr>
      <w:pStyle w:val="Encabezado"/>
    </w:pPr>
    <w:r w:rsidRPr="0060052F">
      <w:t xml:space="preserve">Licitación Pública </w:t>
    </w:r>
    <w:r>
      <w:t>N</w:t>
    </w:r>
    <w:r w:rsidRPr="0060052F">
      <w:t xml:space="preserve">acional N° </w:t>
    </w:r>
    <w:r w:rsidR="00DB2122">
      <w:t>L</w:t>
    </w:r>
    <w:bookmarkStart w:id="0" w:name="_GoBack"/>
    <w:bookmarkEnd w:id="0"/>
    <w:r w:rsidRPr="006C3994">
      <w:t>O-009000988-N</w:t>
    </w:r>
    <w:r w:rsidR="00DB2122">
      <w:t>16</w:t>
    </w:r>
    <w:r w:rsidRPr="006C3994">
      <w:t>-2014</w:t>
    </w:r>
    <w:r>
      <w:tab/>
      <w:t>FORMATO MVP 01</w:t>
    </w:r>
  </w:p>
  <w:p w:rsidR="00287182" w:rsidRPr="00613F7B" w:rsidRDefault="00D93805" w:rsidP="00307B9D">
    <w:pPr>
      <w:rPr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9A8" w:rsidRDefault="001D59A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87A19"/>
    <w:multiLevelType w:val="hybridMultilevel"/>
    <w:tmpl w:val="50427A6C"/>
    <w:lvl w:ilvl="0" w:tplc="F6D4AF7A">
      <w:start w:val="2"/>
      <w:numFmt w:val="bullet"/>
      <w:lvlText w:val="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67719E"/>
    <w:multiLevelType w:val="hybridMultilevel"/>
    <w:tmpl w:val="ADC609A6"/>
    <w:lvl w:ilvl="0" w:tplc="73E8F3D4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19BC"/>
    <w:rsid w:val="000F3D75"/>
    <w:rsid w:val="001D047B"/>
    <w:rsid w:val="001D59A8"/>
    <w:rsid w:val="002A0671"/>
    <w:rsid w:val="00357516"/>
    <w:rsid w:val="00361E03"/>
    <w:rsid w:val="00471543"/>
    <w:rsid w:val="004B50AA"/>
    <w:rsid w:val="004C3143"/>
    <w:rsid w:val="0053150E"/>
    <w:rsid w:val="005336BA"/>
    <w:rsid w:val="005663DF"/>
    <w:rsid w:val="00675AE8"/>
    <w:rsid w:val="007712BD"/>
    <w:rsid w:val="00780820"/>
    <w:rsid w:val="008B652B"/>
    <w:rsid w:val="009319BC"/>
    <w:rsid w:val="00A11BC9"/>
    <w:rsid w:val="00A24420"/>
    <w:rsid w:val="00AB00A1"/>
    <w:rsid w:val="00AD310F"/>
    <w:rsid w:val="00B61004"/>
    <w:rsid w:val="00C70767"/>
    <w:rsid w:val="00C80FA2"/>
    <w:rsid w:val="00CF6999"/>
    <w:rsid w:val="00D3228D"/>
    <w:rsid w:val="00D42A0F"/>
    <w:rsid w:val="00D71DEB"/>
    <w:rsid w:val="00D93805"/>
    <w:rsid w:val="00DB2122"/>
    <w:rsid w:val="00E00947"/>
    <w:rsid w:val="00E34452"/>
    <w:rsid w:val="00E44CD0"/>
    <w:rsid w:val="00E6132E"/>
    <w:rsid w:val="00EE55F0"/>
    <w:rsid w:val="00F023F4"/>
    <w:rsid w:val="00F07E22"/>
    <w:rsid w:val="00F2786D"/>
    <w:rsid w:val="00F70124"/>
    <w:rsid w:val="00F74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9BC"/>
    <w:pPr>
      <w:widowControl w:val="0"/>
      <w:adjustRightInd w:val="0"/>
      <w:ind w:left="147"/>
      <w:jc w:val="both"/>
      <w:textAlignment w:val="baseline"/>
    </w:pPr>
    <w:rPr>
      <w:rFonts w:ascii="Calibri" w:eastAsia="Times New Roman" w:hAnsi="Calibri" w:cstheme="minorHAnsi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outlineLvl w:val="1"/>
    </w:pPr>
    <w:rPr>
      <w:b/>
      <w:bCs/>
      <w:i/>
      <w:iCs/>
      <w:caps/>
      <w:kern w:val="28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Encabezado">
    <w:name w:val="header"/>
    <w:basedOn w:val="Normal"/>
    <w:link w:val="EncabezadoCar"/>
    <w:rsid w:val="009319B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9319BC"/>
    <w:rPr>
      <w:rFonts w:ascii="Calibri" w:eastAsia="Times New Roman" w:hAnsi="Calibri" w:cstheme="minorHAnsi"/>
      <w:sz w:val="24"/>
      <w:szCs w:val="24"/>
      <w:lang w:val="es-MX" w:eastAsia="es-ES"/>
    </w:rPr>
  </w:style>
  <w:style w:type="paragraph" w:styleId="Piedepgina">
    <w:name w:val="footer"/>
    <w:basedOn w:val="Normal"/>
    <w:link w:val="PiedepginaCar"/>
    <w:uiPriority w:val="99"/>
    <w:rsid w:val="009319B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319BC"/>
    <w:rPr>
      <w:rFonts w:ascii="Calibri" w:eastAsia="Times New Roman" w:hAnsi="Calibri" w:cstheme="minorHAnsi"/>
      <w:sz w:val="24"/>
      <w:szCs w:val="24"/>
      <w:lang w:val="es-MX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9319BC"/>
    <w:pPr>
      <w:ind w:left="708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319BC"/>
    <w:rPr>
      <w:rFonts w:ascii="Calibri" w:eastAsia="Times New Roman" w:hAnsi="Calibri" w:cstheme="minorHAnsi"/>
      <w:sz w:val="24"/>
      <w:szCs w:val="24"/>
      <w:lang w:val="es-MX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9BC"/>
    <w:pPr>
      <w:widowControl w:val="0"/>
      <w:adjustRightInd w:val="0"/>
      <w:ind w:left="147"/>
      <w:jc w:val="both"/>
      <w:textAlignment w:val="baseline"/>
    </w:pPr>
    <w:rPr>
      <w:rFonts w:ascii="Calibri" w:eastAsia="Times New Roman" w:hAnsi="Calibri" w:cstheme="minorHAnsi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outlineLvl w:val="1"/>
    </w:pPr>
    <w:rPr>
      <w:b/>
      <w:bCs/>
      <w:i/>
      <w:iCs/>
      <w:caps/>
      <w:kern w:val="28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Encabezado">
    <w:name w:val="header"/>
    <w:basedOn w:val="Normal"/>
    <w:link w:val="EncabezadoCar"/>
    <w:rsid w:val="009319B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9319BC"/>
    <w:rPr>
      <w:rFonts w:ascii="Calibri" w:eastAsia="Times New Roman" w:hAnsi="Calibri" w:cstheme="minorHAnsi"/>
      <w:sz w:val="24"/>
      <w:szCs w:val="24"/>
      <w:lang w:val="es-MX" w:eastAsia="es-ES"/>
    </w:rPr>
  </w:style>
  <w:style w:type="paragraph" w:styleId="Piedepgina">
    <w:name w:val="footer"/>
    <w:basedOn w:val="Normal"/>
    <w:link w:val="PiedepginaCar"/>
    <w:uiPriority w:val="99"/>
    <w:rsid w:val="009319B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319BC"/>
    <w:rPr>
      <w:rFonts w:ascii="Calibri" w:eastAsia="Times New Roman" w:hAnsi="Calibri" w:cstheme="minorHAnsi"/>
      <w:sz w:val="24"/>
      <w:szCs w:val="24"/>
      <w:lang w:val="es-MX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9319BC"/>
    <w:pPr>
      <w:ind w:left="708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319BC"/>
    <w:rPr>
      <w:rFonts w:ascii="Calibri" w:eastAsia="Times New Roman" w:hAnsi="Calibri" w:cstheme="minorHAnsi"/>
      <w:sz w:val="24"/>
      <w:szCs w:val="24"/>
      <w:lang w:val="es-MX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jesus</cp:lastModifiedBy>
  <cp:revision>2</cp:revision>
  <cp:lastPrinted>2014-02-03T20:55:00Z</cp:lastPrinted>
  <dcterms:created xsi:type="dcterms:W3CDTF">2014-03-21T19:17:00Z</dcterms:created>
  <dcterms:modified xsi:type="dcterms:W3CDTF">2014-03-21T19:17:00Z</dcterms:modified>
</cp:coreProperties>
</file>